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B6D5D" w14:textId="77777777" w:rsidR="00E83102" w:rsidRPr="00236107" w:rsidRDefault="00E83102" w:rsidP="00E83102">
      <w:pPr>
        <w:keepLines/>
        <w:tabs>
          <w:tab w:val="left" w:pos="426"/>
        </w:tabs>
        <w:spacing w:line="276" w:lineRule="auto"/>
        <w:ind w:left="-426" w:right="-425"/>
        <w:jc w:val="right"/>
        <w:rPr>
          <w:rFonts w:ascii="Calibri" w:hAnsi="Calibri" w:cs="Calibri"/>
          <w:sz w:val="20"/>
          <w:szCs w:val="20"/>
          <w:lang w:eastAsia="ar-SA"/>
        </w:rPr>
      </w:pPr>
      <w:r w:rsidRPr="00236107">
        <w:rPr>
          <w:rFonts w:ascii="Calibri" w:hAnsi="Calibri" w:cs="Calibri"/>
          <w:sz w:val="20"/>
          <w:szCs w:val="20"/>
          <w:lang w:eastAsia="ar-SA"/>
        </w:rPr>
        <w:t>Załącznik nr 6 do SWZ</w:t>
      </w:r>
    </w:p>
    <w:p w14:paraId="43EF3EBC" w14:textId="77777777" w:rsidR="00E83102" w:rsidRPr="00236107" w:rsidRDefault="00E83102" w:rsidP="00E83102">
      <w:pPr>
        <w:keepLines/>
        <w:tabs>
          <w:tab w:val="left" w:pos="426"/>
        </w:tabs>
        <w:spacing w:line="276" w:lineRule="auto"/>
        <w:ind w:left="-426" w:right="-425"/>
        <w:jc w:val="center"/>
        <w:rPr>
          <w:rFonts w:ascii="Calibri" w:eastAsia="Calibri" w:hAnsi="Calibri" w:cs="Calibri"/>
          <w:b/>
          <w:bCs/>
          <w:sz w:val="22"/>
          <w:szCs w:val="22"/>
        </w:rPr>
      </w:pPr>
      <w:bookmarkStart w:id="0" w:name="_Hlk147433526"/>
      <w:r w:rsidRPr="00236107">
        <w:rPr>
          <w:rFonts w:ascii="Calibri" w:eastAsia="Calibri" w:hAnsi="Calibri" w:cs="Calibri"/>
          <w:b/>
          <w:bCs/>
          <w:sz w:val="22"/>
          <w:szCs w:val="22"/>
        </w:rPr>
        <w:t>Klauzula informacyjna RODO</w:t>
      </w:r>
      <w:bookmarkEnd w:id="0"/>
    </w:p>
    <w:p w14:paraId="7638DE12" w14:textId="77777777" w:rsidR="00E83102" w:rsidRPr="00236107" w:rsidRDefault="00E83102" w:rsidP="00E83102">
      <w:pPr>
        <w:keepLines/>
        <w:tabs>
          <w:tab w:val="left" w:pos="426"/>
        </w:tabs>
        <w:spacing w:line="276" w:lineRule="auto"/>
        <w:ind w:left="-426" w:right="-425"/>
        <w:jc w:val="center"/>
        <w:rPr>
          <w:rFonts w:ascii="Calibri" w:eastAsia="Calibri" w:hAnsi="Calibri" w:cs="Calibri"/>
          <w:sz w:val="22"/>
          <w:szCs w:val="22"/>
        </w:rPr>
      </w:pPr>
    </w:p>
    <w:p w14:paraId="4C4683BE"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dalej „RODO”), Zamawiający informuję, że:</w:t>
      </w:r>
    </w:p>
    <w:p w14:paraId="4838FADF"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eastAsiaTheme="minorHAnsi" w:hAnsi="Calibri" w:cs="Calibri"/>
          <w:color w:val="000000"/>
          <w:kern w:val="3"/>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 xml:space="preserve">administratorem danych osobowych Pani/Pana jest </w:t>
      </w:r>
      <w:r w:rsidRPr="00236107">
        <w:rPr>
          <w:rFonts w:ascii="Calibri" w:hAnsi="Calibri" w:cs="Calibri"/>
          <w:color w:val="000000"/>
          <w:sz w:val="22"/>
          <w:szCs w:val="22"/>
        </w:rPr>
        <w:t xml:space="preserve">Przedsiębiorstwo Gospodarki Komunalnej </w:t>
      </w:r>
      <w:r w:rsidRPr="00236107">
        <w:rPr>
          <w:rFonts w:ascii="Calibri" w:eastAsiaTheme="minorHAnsi" w:hAnsi="Calibri" w:cs="Calibri"/>
          <w:color w:val="000000"/>
          <w:kern w:val="3"/>
          <w:sz w:val="22"/>
          <w:szCs w:val="22"/>
          <w:lang w:eastAsia="en-US"/>
          <w14:ligatures w14:val="standardContextual"/>
        </w:rPr>
        <w:t>i Mieszkaniowej Sp. z o.o. przy z siedzibą przy ulicy Krucza 20, 22-500 Hrubieszów</w:t>
      </w:r>
    </w:p>
    <w:p w14:paraId="4CFD1799" w14:textId="77777777" w:rsidR="00E83102" w:rsidRPr="00236107" w:rsidRDefault="00E83102" w:rsidP="00E83102">
      <w:pPr>
        <w:spacing w:line="276" w:lineRule="auto"/>
        <w:jc w:val="both"/>
        <w:rPr>
          <w:rFonts w:ascii="Calibri" w:hAnsi="Calibri" w:cs="Calibri"/>
          <w:iCs/>
          <w:szCs w:val="20"/>
        </w:rPr>
      </w:pPr>
      <w:r w:rsidRPr="00236107">
        <w:rPr>
          <w:rFonts w:ascii="Calibri" w:eastAsiaTheme="minorHAnsi" w:hAnsi="Calibri" w:cs="Calibri"/>
          <w:color w:val="000000"/>
          <w:kern w:val="3"/>
          <w:sz w:val="22"/>
          <w:szCs w:val="22"/>
          <w:lang w:eastAsia="en-US"/>
          <w14:ligatures w14:val="standardContextual"/>
        </w:rPr>
        <w:t>Może Pani/Pan kontaktować się w sprawach związanych z przetwarzaniem danych oraz z wykonywaniem praw przysługujących na mocy RODO z administratorem z wykorzystaniem powyższych danych teleadresowych lub z wyznaczonym u administratora inspektorem ochrony danych na adres e-mail:</w:t>
      </w:r>
      <w:r w:rsidRPr="00236107">
        <w:rPr>
          <w:rFonts w:ascii="Calibri" w:hAnsi="Calibri" w:cs="Calibri"/>
          <w:iCs/>
          <w:szCs w:val="20"/>
        </w:rPr>
        <w:t xml:space="preserve"> </w:t>
      </w:r>
      <w:hyperlink r:id="rId5" w:history="1">
        <w:r w:rsidRPr="00236107">
          <w:rPr>
            <w:rStyle w:val="Hipercze"/>
            <w:rFonts w:ascii="Calibri" w:eastAsiaTheme="majorEastAsia" w:hAnsi="Calibri" w:cs="Calibri"/>
            <w:sz w:val="22"/>
            <w:szCs w:val="22"/>
          </w:rPr>
          <w:t>iod@pgkimhrubieszow.pl</w:t>
        </w:r>
      </w:hyperlink>
      <w:r w:rsidRPr="00236107">
        <w:rPr>
          <w:rFonts w:ascii="Calibri" w:hAnsi="Calibri" w:cs="Calibri"/>
          <w:iCs/>
          <w:sz w:val="22"/>
          <w:szCs w:val="18"/>
        </w:rPr>
        <w:t xml:space="preserve"> </w:t>
      </w:r>
    </w:p>
    <w:p w14:paraId="247F3993" w14:textId="77777777" w:rsidR="00E83102" w:rsidRPr="00236107" w:rsidRDefault="00E83102" w:rsidP="00E83102">
      <w:pPr>
        <w:pStyle w:val="Akapitzlist"/>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line="276" w:lineRule="auto"/>
        <w:ind w:left="426"/>
        <w:contextualSpacing w:val="0"/>
        <w:jc w:val="both"/>
        <w:textAlignment w:val="baseline"/>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Pani/Pana dane osobowe przetwarzane będą na podstawie art. 6 ust. 1 lit. c RODO w celu związanym z postępowaniem o udzielenie niniejszego zamówienia publicznego w niektórych sytuacjach Zamawiający może przekazywać Pani/Pana dane osobowe osobom trzecim, jeśli będzie to konieczne do dochodzenia praw i obowiązków wynikających z zawartej umowy lub obowiązujących przepisów prawa;</w:t>
      </w:r>
    </w:p>
    <w:p w14:paraId="3FD092F2" w14:textId="77777777" w:rsidR="00E83102" w:rsidRPr="00236107" w:rsidRDefault="00E83102" w:rsidP="00E83102">
      <w:pPr>
        <w:pStyle w:val="Akapitzlist"/>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line="276" w:lineRule="auto"/>
        <w:ind w:left="426"/>
        <w:contextualSpacing w:val="0"/>
        <w:jc w:val="both"/>
        <w:textAlignment w:val="baseline"/>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Pani/Pana dane osobowe będą przekazywane wyłącznie osobom upoważnionym przez Zamawiającego tj. pracownikom i współpracownikom Zamawiającego, którzy muszą mieć dostęp do danych, aby wykonywać swoje obowiązki, podmiotom przetwarzającym, którym Zamawiający zleci to zadanie, innym odbiorcom danych, np. kurierom (placówkom pocztowym), bankom, ubezpieczycielom, kancelariom prawnym lub instytucjom upoważnionym z mocy prawa do otrzymania przedmiotowych danych;</w:t>
      </w:r>
    </w:p>
    <w:p w14:paraId="3FA21FE3" w14:textId="385844FF" w:rsidR="00E83102" w:rsidRPr="00236107" w:rsidRDefault="00E83102" w:rsidP="00E83102">
      <w:pPr>
        <w:pStyle w:val="Akapitzlist"/>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line="276" w:lineRule="auto"/>
        <w:ind w:left="426"/>
        <w:contextualSpacing w:val="0"/>
        <w:jc w:val="both"/>
        <w:textAlignment w:val="baseline"/>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odbiorcami Pani/Pana danych osobowych będą ponadto osoby lub podmioty, którym udostępniona zostanie dokumentacja postępowania w oparciu o art. 74 ustawy z dnia 11</w:t>
      </w:r>
      <w:r w:rsidR="0029768A" w:rsidRPr="00236107">
        <w:rPr>
          <w:rFonts w:ascii="Calibri" w:eastAsiaTheme="minorHAnsi" w:hAnsi="Calibri" w:cs="Calibri"/>
          <w:color w:val="000000"/>
          <w:sz w:val="22"/>
          <w:szCs w:val="22"/>
          <w:lang w:eastAsia="en-US"/>
          <w14:ligatures w14:val="standardContextual"/>
        </w:rPr>
        <w:t> </w:t>
      </w:r>
      <w:r w:rsidRPr="00236107">
        <w:rPr>
          <w:rFonts w:ascii="Calibri" w:eastAsiaTheme="minorHAnsi" w:hAnsi="Calibri" w:cs="Calibri"/>
          <w:color w:val="000000"/>
          <w:sz w:val="22"/>
          <w:szCs w:val="22"/>
          <w:lang w:eastAsia="en-US"/>
          <w14:ligatures w14:val="standardContextual"/>
        </w:rPr>
        <w:t>września 2019 roku Prawo zamówień publicznych (tj. Dz. U. z 202</w:t>
      </w:r>
      <w:r w:rsidR="0029768A" w:rsidRPr="00236107">
        <w:rPr>
          <w:rFonts w:ascii="Calibri" w:eastAsiaTheme="minorHAnsi" w:hAnsi="Calibri" w:cs="Calibri"/>
          <w:color w:val="000000"/>
          <w:sz w:val="22"/>
          <w:szCs w:val="22"/>
          <w:lang w:eastAsia="en-US"/>
          <w14:ligatures w14:val="standardContextual"/>
        </w:rPr>
        <w:t>4</w:t>
      </w:r>
      <w:r w:rsidRPr="00236107">
        <w:rPr>
          <w:rFonts w:ascii="Calibri" w:eastAsiaTheme="minorHAnsi" w:hAnsi="Calibri" w:cs="Calibri"/>
          <w:color w:val="000000"/>
          <w:sz w:val="22"/>
          <w:szCs w:val="22"/>
          <w:lang w:eastAsia="en-US"/>
          <w14:ligatures w14:val="standardContextual"/>
        </w:rPr>
        <w:t xml:space="preserve"> r. poz. 1</w:t>
      </w:r>
      <w:r w:rsidR="0029768A" w:rsidRPr="00236107">
        <w:rPr>
          <w:rFonts w:ascii="Calibri" w:eastAsiaTheme="minorHAnsi" w:hAnsi="Calibri" w:cs="Calibri"/>
          <w:color w:val="000000"/>
          <w:sz w:val="22"/>
          <w:szCs w:val="22"/>
          <w:lang w:eastAsia="en-US"/>
          <w14:ligatures w14:val="standardContextual"/>
        </w:rPr>
        <w:t>320</w:t>
      </w:r>
      <w:r w:rsidRPr="00236107">
        <w:rPr>
          <w:rFonts w:ascii="Calibri" w:eastAsiaTheme="minorHAnsi" w:hAnsi="Calibri" w:cs="Calibri"/>
          <w:color w:val="000000"/>
          <w:sz w:val="22"/>
          <w:szCs w:val="22"/>
          <w:lang w:eastAsia="en-US"/>
          <w14:ligatures w14:val="standardContextual"/>
        </w:rPr>
        <w:t>);</w:t>
      </w:r>
    </w:p>
    <w:p w14:paraId="49AE165D" w14:textId="5B95014E" w:rsidR="00E83102" w:rsidRPr="00236107" w:rsidRDefault="00E83102" w:rsidP="00E83102">
      <w:pPr>
        <w:pStyle w:val="Akapitzlist"/>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line="276" w:lineRule="auto"/>
        <w:ind w:left="426"/>
        <w:contextualSpacing w:val="0"/>
        <w:jc w:val="both"/>
        <w:textAlignment w:val="baseline"/>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 xml:space="preserve">Pani/Pana dane osobowe będą przechowywane, zgodnie z art. 78 ust. 1 </w:t>
      </w:r>
      <w:proofErr w:type="spellStart"/>
      <w:r w:rsidRPr="00236107">
        <w:rPr>
          <w:rFonts w:ascii="Calibri" w:eastAsiaTheme="minorHAnsi" w:hAnsi="Calibri" w:cs="Calibri"/>
          <w:color w:val="000000"/>
          <w:sz w:val="22"/>
          <w:szCs w:val="22"/>
          <w:lang w:eastAsia="en-US"/>
          <w14:ligatures w14:val="standardContextual"/>
        </w:rPr>
        <w:t>Pzp</w:t>
      </w:r>
      <w:proofErr w:type="spellEnd"/>
      <w:r w:rsidRPr="00236107">
        <w:rPr>
          <w:rFonts w:ascii="Calibri" w:eastAsiaTheme="minorHAnsi" w:hAnsi="Calibri" w:cs="Calibri"/>
          <w:color w:val="000000"/>
          <w:sz w:val="22"/>
          <w:szCs w:val="22"/>
          <w:lang w:eastAsia="en-US"/>
          <w14:ligatures w14:val="standardContextual"/>
        </w:rPr>
        <w:t>, przez okres 4 lat od dnia zakończenia postępowania o udzielenie zamówienia, a jeżeli czas trwania umowy przekracza 4 lata, okres przechowywania obejmuje cały czas trwania umowy oraz przez okres wykonywania przez Zamawiającego ciążących na nim obowiązków prawnych, w</w:t>
      </w:r>
      <w:r w:rsidR="00CB5B47" w:rsidRPr="00236107">
        <w:rPr>
          <w:rFonts w:ascii="Calibri" w:eastAsiaTheme="minorHAnsi" w:hAnsi="Calibri" w:cs="Calibri"/>
          <w:color w:val="000000"/>
          <w:sz w:val="22"/>
          <w:szCs w:val="22"/>
          <w:lang w:eastAsia="en-US"/>
          <w14:ligatures w14:val="standardContextual"/>
        </w:rPr>
        <w:t> </w:t>
      </w:r>
      <w:r w:rsidRPr="00236107">
        <w:rPr>
          <w:rFonts w:ascii="Calibri" w:eastAsiaTheme="minorHAnsi" w:hAnsi="Calibri" w:cs="Calibri"/>
          <w:color w:val="000000"/>
          <w:sz w:val="22"/>
          <w:szCs w:val="22"/>
          <w:lang w:eastAsia="en-US"/>
          <w14:ligatures w14:val="standardContextual"/>
        </w:rPr>
        <w:t>którym przepisy prawa nakazują Zamawiającemu przechowywać dane osobowe, w którym Zamawiający może ponieść konsekwencje prawne niewykonania obowiązków wynikających z przepisów prawa oraz ustalenia, obrony i dochodzenia roszczeń oraz wierzytelności przez Zamawiającego;</w:t>
      </w:r>
    </w:p>
    <w:p w14:paraId="369CD1E4" w14:textId="41B2C9D2" w:rsidR="00E83102" w:rsidRPr="00236107" w:rsidRDefault="00E83102" w:rsidP="00E83102">
      <w:pPr>
        <w:pStyle w:val="Akapitzlist"/>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line="276" w:lineRule="auto"/>
        <w:ind w:left="426"/>
        <w:contextualSpacing w:val="0"/>
        <w:jc w:val="both"/>
        <w:textAlignment w:val="baseline"/>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 xml:space="preserve">obowiązek podania przez Panią/Pana danych osobowych bezpośrednio Pani/Pana dotyczących jest wymogiem ustawowym określonym w przepisach </w:t>
      </w:r>
      <w:proofErr w:type="spellStart"/>
      <w:r w:rsidRPr="00236107">
        <w:rPr>
          <w:rFonts w:ascii="Calibri" w:eastAsiaTheme="minorHAnsi" w:hAnsi="Calibri" w:cs="Calibri"/>
          <w:color w:val="000000"/>
          <w:sz w:val="22"/>
          <w:szCs w:val="22"/>
          <w:lang w:eastAsia="en-US"/>
          <w14:ligatures w14:val="standardContextual"/>
        </w:rPr>
        <w:t>Pzp</w:t>
      </w:r>
      <w:proofErr w:type="spellEnd"/>
      <w:r w:rsidRPr="00236107">
        <w:rPr>
          <w:rFonts w:ascii="Calibri" w:eastAsiaTheme="minorHAnsi" w:hAnsi="Calibri" w:cs="Calibri"/>
          <w:color w:val="000000"/>
          <w:sz w:val="22"/>
          <w:szCs w:val="22"/>
          <w:lang w:eastAsia="en-US"/>
          <w14:ligatures w14:val="standardContextual"/>
        </w:rPr>
        <w:t>, związanym z</w:t>
      </w:r>
      <w:r w:rsidR="00CB5B47" w:rsidRPr="00236107">
        <w:rPr>
          <w:rFonts w:ascii="Calibri" w:eastAsiaTheme="minorHAnsi" w:hAnsi="Calibri" w:cs="Calibri"/>
          <w:color w:val="000000"/>
          <w:sz w:val="22"/>
          <w:szCs w:val="22"/>
          <w:lang w:eastAsia="en-US"/>
          <w14:ligatures w14:val="standardContextual"/>
        </w:rPr>
        <w:t> </w:t>
      </w:r>
      <w:r w:rsidRPr="00236107">
        <w:rPr>
          <w:rFonts w:ascii="Calibri" w:eastAsiaTheme="minorHAnsi" w:hAnsi="Calibri" w:cs="Calibri"/>
          <w:color w:val="000000"/>
          <w:sz w:val="22"/>
          <w:szCs w:val="22"/>
          <w:lang w:eastAsia="en-US"/>
          <w14:ligatures w14:val="standardContextual"/>
        </w:rPr>
        <w:t xml:space="preserve">udziałem w w/w postępowaniu o udzielenie zamówienia publicznego; konsekwencje niepodania określonych danych wynikają z </w:t>
      </w:r>
      <w:proofErr w:type="spellStart"/>
      <w:r w:rsidRPr="00236107">
        <w:rPr>
          <w:rFonts w:ascii="Calibri" w:eastAsiaTheme="minorHAnsi" w:hAnsi="Calibri" w:cs="Calibri"/>
          <w:color w:val="000000"/>
          <w:sz w:val="22"/>
          <w:szCs w:val="22"/>
          <w:lang w:eastAsia="en-US"/>
          <w14:ligatures w14:val="standardContextual"/>
        </w:rPr>
        <w:t>Pzp</w:t>
      </w:r>
      <w:proofErr w:type="spellEnd"/>
      <w:r w:rsidRPr="00236107">
        <w:rPr>
          <w:rFonts w:ascii="Calibri" w:eastAsiaTheme="minorHAnsi" w:hAnsi="Calibri" w:cs="Calibri"/>
          <w:color w:val="000000"/>
          <w:sz w:val="22"/>
          <w:szCs w:val="22"/>
          <w:lang w:eastAsia="en-US"/>
          <w14:ligatures w14:val="standardContextual"/>
        </w:rPr>
        <w:t>;</w:t>
      </w:r>
    </w:p>
    <w:p w14:paraId="392CE514" w14:textId="77777777" w:rsidR="00E83102" w:rsidRPr="00236107" w:rsidRDefault="00E83102" w:rsidP="00E83102">
      <w:pPr>
        <w:pStyle w:val="Akapitzlist"/>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line="276" w:lineRule="auto"/>
        <w:ind w:left="426"/>
        <w:contextualSpacing w:val="0"/>
        <w:jc w:val="both"/>
        <w:textAlignment w:val="baseline"/>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w odniesieniu do Pani/Pana danych osobowych decyzje nie będą podejmowane w sposób zautomatyzowany, stosownie do art. 22 RODO;</w:t>
      </w:r>
    </w:p>
    <w:p w14:paraId="0A5D1486" w14:textId="77777777" w:rsidR="00E83102" w:rsidRPr="00236107" w:rsidRDefault="00E83102" w:rsidP="00E83102">
      <w:pPr>
        <w:pStyle w:val="Akapitzlist"/>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adjustRightInd w:val="0"/>
        <w:spacing w:line="276" w:lineRule="auto"/>
        <w:ind w:left="426"/>
        <w:contextualSpacing w:val="0"/>
        <w:jc w:val="both"/>
        <w:textAlignment w:val="baseline"/>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posiada Pani/Pan:</w:t>
      </w:r>
    </w:p>
    <w:p w14:paraId="2FE90D81"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 na podstawie art. 15 RODO prawo dostępu do danych osobowych Pani/Pana dotyczących;</w:t>
      </w:r>
    </w:p>
    <w:p w14:paraId="1AB7E9E1"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 xml:space="preserve">− na podstawie art. 16 RODO prawo do sprostowania Pani/Pana danych osobowych </w:t>
      </w:r>
      <w:r w:rsidRPr="00236107">
        <w:rPr>
          <w:rFonts w:ascii="Calibri" w:eastAsiaTheme="minorHAnsi" w:hAnsi="Calibri" w:cs="Calibri"/>
          <w:b/>
          <w:bCs/>
          <w:color w:val="000000"/>
          <w:sz w:val="22"/>
          <w:szCs w:val="22"/>
          <w:lang w:eastAsia="en-US"/>
          <w14:ligatures w14:val="standardContextual"/>
        </w:rPr>
        <w:t>(1)</w:t>
      </w:r>
      <w:r w:rsidRPr="00236107">
        <w:rPr>
          <w:rFonts w:ascii="Calibri" w:eastAsiaTheme="minorHAnsi" w:hAnsi="Calibri" w:cs="Calibri"/>
          <w:color w:val="000000"/>
          <w:sz w:val="22"/>
          <w:szCs w:val="22"/>
          <w:lang w:eastAsia="en-US"/>
          <w14:ligatures w14:val="standardContextual"/>
        </w:rPr>
        <w:t>;</w:t>
      </w:r>
    </w:p>
    <w:p w14:paraId="1C941251"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 na podstawie art. 18 RODO prawo żądania od administratora ograniczenia przetwarzania</w:t>
      </w:r>
    </w:p>
    <w:p w14:paraId="778F5C07"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 xml:space="preserve">danych osobowych z zastrzeżeniem przypadków, o których mowa w art. 18 ust. 2 RODO </w:t>
      </w:r>
      <w:r w:rsidRPr="00236107">
        <w:rPr>
          <w:rFonts w:ascii="Calibri" w:eastAsiaTheme="minorHAnsi" w:hAnsi="Calibri" w:cs="Calibri"/>
          <w:b/>
          <w:bCs/>
          <w:color w:val="000000"/>
          <w:sz w:val="22"/>
          <w:szCs w:val="22"/>
          <w:lang w:eastAsia="en-US"/>
          <w14:ligatures w14:val="standardContextual"/>
        </w:rPr>
        <w:t>(2,3)</w:t>
      </w:r>
      <w:r w:rsidRPr="00236107">
        <w:rPr>
          <w:rFonts w:ascii="Calibri" w:eastAsiaTheme="minorHAnsi" w:hAnsi="Calibri" w:cs="Calibri"/>
          <w:color w:val="000000"/>
          <w:sz w:val="22"/>
          <w:szCs w:val="22"/>
          <w:lang w:eastAsia="en-US"/>
          <w14:ligatures w14:val="standardContextual"/>
        </w:rPr>
        <w:t>;</w:t>
      </w:r>
    </w:p>
    <w:p w14:paraId="51CA77FF"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lastRenderedPageBreak/>
        <w:t>− prawo do wniesienia skargi do Prezesa Urzędu Ochrony Danych Osobowych, gdy uzna</w:t>
      </w:r>
    </w:p>
    <w:p w14:paraId="5F6A4A6D"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Pani/Pan, że przetwarzanie danych osobowych Pani/Pana dotyczących narusza przepisy RODO;</w:t>
      </w:r>
    </w:p>
    <w:p w14:paraId="0BB61ACE"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j. nie przysługuje Pani/Panu:</w:t>
      </w:r>
    </w:p>
    <w:p w14:paraId="642F1731"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 w związku z art. 17 ust. 3 lit. b, d lub e RODO prawo do usunięcia danych osobowych;</w:t>
      </w:r>
    </w:p>
    <w:p w14:paraId="7D99A224"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 prawo do przenoszenia danych osobowych, o którym mowa w art. 20 RODO;</w:t>
      </w:r>
    </w:p>
    <w:p w14:paraId="09EE3C23"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 na podstawie art. 21 RODO prawo sprzeciwu, wobec przetwarzania danych osobowych, gdyż</w:t>
      </w:r>
    </w:p>
    <w:p w14:paraId="1385C456" w14:textId="77777777" w:rsidR="00E83102" w:rsidRPr="00236107" w:rsidRDefault="00E83102" w:rsidP="00E83102">
      <w:pPr>
        <w:spacing w:line="276" w:lineRule="auto"/>
        <w:jc w:val="both"/>
        <w:rPr>
          <w:rFonts w:ascii="Calibri" w:eastAsiaTheme="minorHAnsi" w:hAnsi="Calibri" w:cs="Calibri"/>
          <w:color w:val="000000"/>
          <w:sz w:val="22"/>
          <w:szCs w:val="22"/>
          <w:lang w:eastAsia="en-US"/>
          <w14:ligatures w14:val="standardContextual"/>
        </w:rPr>
      </w:pPr>
      <w:r w:rsidRPr="00236107">
        <w:rPr>
          <w:rFonts w:ascii="Calibri" w:eastAsiaTheme="minorHAnsi" w:hAnsi="Calibri" w:cs="Calibri"/>
          <w:color w:val="000000"/>
          <w:sz w:val="22"/>
          <w:szCs w:val="22"/>
          <w:lang w:eastAsia="en-US"/>
          <w14:ligatures w14:val="standardContextual"/>
        </w:rPr>
        <w:t>podstawą prawną przetwarzania Pani/Pana danych osobowych jest art. 6 ust. 1 lit. c RODO.</w:t>
      </w:r>
    </w:p>
    <w:p w14:paraId="0DC9E4DF" w14:textId="77777777" w:rsidR="00E83102" w:rsidRPr="00236107" w:rsidRDefault="00E83102" w:rsidP="00E83102">
      <w:pPr>
        <w:spacing w:line="276" w:lineRule="auto"/>
        <w:rPr>
          <w:rFonts w:ascii="Calibri" w:eastAsiaTheme="minorHAnsi" w:hAnsi="Calibri" w:cs="Calibri"/>
          <w:color w:val="000000"/>
          <w:sz w:val="22"/>
          <w:szCs w:val="22"/>
          <w:lang w:eastAsia="en-US"/>
          <w14:ligatures w14:val="standardContextual"/>
        </w:rPr>
      </w:pPr>
    </w:p>
    <w:p w14:paraId="155DF962"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000000"/>
          <w:sz w:val="16"/>
          <w:szCs w:val="16"/>
          <w:lang w:eastAsia="en-US"/>
          <w14:ligatures w14:val="standardContextual"/>
        </w:rPr>
      </w:pPr>
      <w:r w:rsidRPr="00236107">
        <w:rPr>
          <w:rFonts w:ascii="Calibri" w:eastAsiaTheme="minorHAnsi" w:hAnsi="Calibri" w:cs="Calibri"/>
          <w:color w:val="000000"/>
          <w:sz w:val="12"/>
          <w:szCs w:val="12"/>
          <w:lang w:eastAsia="en-US"/>
          <w14:ligatures w14:val="standardContextual"/>
        </w:rPr>
        <w:t>1</w:t>
      </w:r>
      <w:r w:rsidRPr="00236107">
        <w:rPr>
          <w:rFonts w:ascii="Calibri" w:eastAsiaTheme="minorHAnsi" w:hAnsi="Calibri" w:cs="Calibri"/>
          <w:color w:val="000000"/>
          <w:sz w:val="16"/>
          <w:szCs w:val="16"/>
          <w:lang w:eastAsia="en-US"/>
          <w14:ligatures w14:val="standardContextual"/>
        </w:rPr>
        <w:t xml:space="preserve"> </w:t>
      </w:r>
      <w:r w:rsidRPr="00236107">
        <w:rPr>
          <w:rFonts w:ascii="Calibri" w:eastAsiaTheme="minorHAnsi" w:hAnsi="Calibri" w:cs="Calibri"/>
          <w:b/>
          <w:bCs/>
          <w:color w:val="000000"/>
          <w:sz w:val="16"/>
          <w:szCs w:val="16"/>
          <w:lang w:eastAsia="en-US"/>
          <w14:ligatures w14:val="standardContextual"/>
        </w:rPr>
        <w:t xml:space="preserve">Wyjaśnienie: </w:t>
      </w:r>
      <w:r w:rsidRPr="00236107">
        <w:rPr>
          <w:rFonts w:ascii="Calibri" w:eastAsiaTheme="minorHAnsi" w:hAnsi="Calibri" w:cs="Calibri"/>
          <w:color w:val="000000"/>
          <w:sz w:val="16"/>
          <w:szCs w:val="16"/>
          <w:lang w:eastAsia="en-US"/>
          <w14:ligatures w14:val="standardContextual"/>
        </w:rPr>
        <w:t>skorzystanie z prawa do sprostowania nie może skutkować zmianą wyniku postępowania o udzielenie</w:t>
      </w:r>
    </w:p>
    <w:p w14:paraId="5134EB2F"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000000"/>
          <w:sz w:val="16"/>
          <w:szCs w:val="16"/>
          <w:lang w:eastAsia="en-US"/>
          <w14:ligatures w14:val="standardContextual"/>
        </w:rPr>
      </w:pPr>
      <w:r w:rsidRPr="00236107">
        <w:rPr>
          <w:rFonts w:ascii="Calibri" w:eastAsiaTheme="minorHAnsi" w:hAnsi="Calibri" w:cs="Calibri"/>
          <w:color w:val="000000"/>
          <w:sz w:val="16"/>
          <w:szCs w:val="16"/>
          <w:lang w:eastAsia="en-US"/>
          <w14:ligatures w14:val="standardContextual"/>
        </w:rPr>
        <w:t xml:space="preserve">zamówienia publicznego ani zmianą postanowień umowy w zakresie niezgodnym z </w:t>
      </w:r>
      <w:proofErr w:type="spellStart"/>
      <w:r w:rsidRPr="00236107">
        <w:rPr>
          <w:rFonts w:ascii="Calibri" w:eastAsiaTheme="minorHAnsi" w:hAnsi="Calibri" w:cs="Calibri"/>
          <w:color w:val="000000"/>
          <w:sz w:val="16"/>
          <w:szCs w:val="16"/>
          <w:lang w:eastAsia="en-US"/>
          <w14:ligatures w14:val="standardContextual"/>
        </w:rPr>
        <w:t>p.z.p</w:t>
      </w:r>
      <w:proofErr w:type="spellEnd"/>
      <w:r w:rsidRPr="00236107">
        <w:rPr>
          <w:rFonts w:ascii="Calibri" w:eastAsiaTheme="minorHAnsi" w:hAnsi="Calibri" w:cs="Calibri"/>
          <w:color w:val="000000"/>
          <w:sz w:val="16"/>
          <w:szCs w:val="16"/>
          <w:lang w:eastAsia="en-US"/>
          <w14:ligatures w14:val="standardContextual"/>
        </w:rPr>
        <w:t xml:space="preserve"> oraz nie może naruszać integralności</w:t>
      </w:r>
    </w:p>
    <w:p w14:paraId="762F47F5"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000000"/>
          <w:sz w:val="16"/>
          <w:szCs w:val="16"/>
          <w:lang w:eastAsia="en-US"/>
          <w14:ligatures w14:val="standardContextual"/>
        </w:rPr>
      </w:pPr>
      <w:r w:rsidRPr="00236107">
        <w:rPr>
          <w:rFonts w:ascii="Calibri" w:eastAsiaTheme="minorHAnsi" w:hAnsi="Calibri" w:cs="Calibri"/>
          <w:color w:val="000000"/>
          <w:sz w:val="16"/>
          <w:szCs w:val="16"/>
          <w:lang w:eastAsia="en-US"/>
          <w14:ligatures w14:val="standardContextual"/>
        </w:rPr>
        <w:t>protokołu oraz jego załączników.</w:t>
      </w:r>
    </w:p>
    <w:p w14:paraId="0EE872B3"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000000"/>
          <w:sz w:val="16"/>
          <w:szCs w:val="16"/>
          <w:lang w:eastAsia="en-US"/>
          <w14:ligatures w14:val="standardContextual"/>
        </w:rPr>
      </w:pPr>
      <w:r w:rsidRPr="00236107">
        <w:rPr>
          <w:rFonts w:ascii="Calibri" w:eastAsiaTheme="minorHAnsi" w:hAnsi="Calibri" w:cs="Calibri"/>
          <w:color w:val="000000"/>
          <w:sz w:val="12"/>
          <w:szCs w:val="12"/>
          <w:lang w:eastAsia="en-US"/>
          <w14:ligatures w14:val="standardContextual"/>
        </w:rPr>
        <w:t>2</w:t>
      </w:r>
      <w:r w:rsidRPr="00236107">
        <w:rPr>
          <w:rFonts w:ascii="Calibri" w:eastAsiaTheme="minorHAnsi" w:hAnsi="Calibri" w:cs="Calibri"/>
          <w:color w:val="000000"/>
          <w:sz w:val="18"/>
          <w:szCs w:val="18"/>
          <w:lang w:eastAsia="en-US"/>
          <w14:ligatures w14:val="standardContextual"/>
        </w:rPr>
        <w:t xml:space="preserve"> </w:t>
      </w:r>
      <w:r w:rsidRPr="00236107">
        <w:rPr>
          <w:rFonts w:ascii="Calibri" w:eastAsiaTheme="minorHAnsi" w:hAnsi="Calibri" w:cs="Calibri"/>
          <w:b/>
          <w:bCs/>
          <w:color w:val="000000"/>
          <w:sz w:val="16"/>
          <w:szCs w:val="16"/>
          <w:lang w:eastAsia="en-US"/>
          <w14:ligatures w14:val="standardContextual"/>
        </w:rPr>
        <w:t xml:space="preserve">Wyjaśnienie: </w:t>
      </w:r>
      <w:r w:rsidRPr="00236107">
        <w:rPr>
          <w:rFonts w:ascii="Calibri" w:eastAsiaTheme="minorHAnsi" w:hAnsi="Calibri" w:cs="Calibri"/>
          <w:color w:val="000000"/>
          <w:sz w:val="16"/>
          <w:szCs w:val="16"/>
          <w:lang w:eastAsia="en-US"/>
          <w14:ligatures w14:val="standardContextual"/>
        </w:rPr>
        <w:t>prawo do ograniczenia przetwarzania nie ma zastosowania w odniesieniu do przechowywania, w celu</w:t>
      </w:r>
    </w:p>
    <w:p w14:paraId="0684F7B3"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000000"/>
          <w:sz w:val="16"/>
          <w:szCs w:val="16"/>
          <w:lang w:eastAsia="en-US"/>
          <w14:ligatures w14:val="standardContextual"/>
        </w:rPr>
      </w:pPr>
      <w:r w:rsidRPr="00236107">
        <w:rPr>
          <w:rFonts w:ascii="Calibri" w:eastAsiaTheme="minorHAnsi" w:hAnsi="Calibri" w:cs="Calibri"/>
          <w:color w:val="000000"/>
          <w:sz w:val="16"/>
          <w:szCs w:val="16"/>
          <w:lang w:eastAsia="en-US"/>
          <w14:ligatures w14:val="standardContextual"/>
        </w:rPr>
        <w:t>zapewnienia korzystania ze środków ochrony prawnej lub w celu ochrony praw innej osoby fizycznej lub prawnej, lub z uwagi</w:t>
      </w:r>
    </w:p>
    <w:p w14:paraId="361F4A1F"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000000"/>
          <w:sz w:val="16"/>
          <w:szCs w:val="16"/>
          <w:lang w:eastAsia="en-US"/>
          <w14:ligatures w14:val="standardContextual"/>
        </w:rPr>
      </w:pPr>
      <w:r w:rsidRPr="00236107">
        <w:rPr>
          <w:rFonts w:ascii="Calibri" w:eastAsiaTheme="minorHAnsi" w:hAnsi="Calibri" w:cs="Calibri"/>
          <w:color w:val="000000"/>
          <w:sz w:val="16"/>
          <w:szCs w:val="16"/>
          <w:lang w:eastAsia="en-US"/>
          <w14:ligatures w14:val="standardContextual"/>
        </w:rPr>
        <w:t>na ważne względy interesu publicznego Unii Europejskiej lub państwa członkowskiego.</w:t>
      </w:r>
    </w:p>
    <w:p w14:paraId="696B54A9" w14:textId="77777777" w:rsidR="00E83102" w:rsidRPr="00236107" w:rsidRDefault="00E83102" w:rsidP="00E831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eastAsiaTheme="minorHAnsi" w:hAnsi="Calibri" w:cs="Calibri"/>
          <w:color w:val="000000"/>
          <w:sz w:val="16"/>
          <w:szCs w:val="16"/>
          <w:lang w:eastAsia="en-US"/>
          <w14:ligatures w14:val="standardContextual"/>
        </w:rPr>
      </w:pPr>
      <w:r w:rsidRPr="00236107">
        <w:rPr>
          <w:rFonts w:ascii="Calibri" w:eastAsiaTheme="minorHAnsi" w:hAnsi="Calibri" w:cs="Calibri"/>
          <w:color w:val="000000"/>
          <w:sz w:val="12"/>
          <w:szCs w:val="12"/>
          <w:lang w:eastAsia="en-US"/>
          <w14:ligatures w14:val="standardContextual"/>
        </w:rPr>
        <w:t>3</w:t>
      </w:r>
      <w:r w:rsidRPr="00236107">
        <w:rPr>
          <w:rFonts w:ascii="Calibri" w:eastAsiaTheme="minorHAnsi" w:hAnsi="Calibri" w:cs="Calibri"/>
          <w:color w:val="000000"/>
          <w:sz w:val="22"/>
          <w:szCs w:val="22"/>
          <w:lang w:eastAsia="en-US"/>
          <w14:ligatures w14:val="standardContextual"/>
        </w:rPr>
        <w:t xml:space="preserve"> </w:t>
      </w:r>
      <w:r w:rsidRPr="00236107">
        <w:rPr>
          <w:rFonts w:ascii="Calibri" w:eastAsiaTheme="minorHAnsi" w:hAnsi="Calibri" w:cs="Calibri"/>
          <w:b/>
          <w:bCs/>
          <w:color w:val="000000"/>
          <w:sz w:val="16"/>
          <w:szCs w:val="16"/>
          <w:lang w:eastAsia="en-US"/>
          <w14:ligatures w14:val="standardContextual"/>
        </w:rPr>
        <w:t>Wyjaśnienie</w:t>
      </w:r>
      <w:r w:rsidRPr="00236107">
        <w:rPr>
          <w:rFonts w:ascii="Calibri" w:eastAsiaTheme="minorHAnsi" w:hAnsi="Calibri" w:cs="Calibri"/>
          <w:color w:val="000000"/>
          <w:sz w:val="16"/>
          <w:szCs w:val="16"/>
          <w:lang w:eastAsia="en-US"/>
          <w14:ligatures w14:val="standardContextual"/>
        </w:rPr>
        <w:t>: W postępowaniu o udzielenie zamówienia zgłoszenie żądania ograniczenia przetwarzania, o którym mowa w art.</w:t>
      </w:r>
    </w:p>
    <w:p w14:paraId="559BC996" w14:textId="77777777" w:rsidR="00E83102" w:rsidRPr="00236107" w:rsidRDefault="00E83102" w:rsidP="00E83102">
      <w:pPr>
        <w:spacing w:line="276" w:lineRule="auto"/>
        <w:rPr>
          <w:rFonts w:ascii="Calibri" w:hAnsi="Calibri" w:cs="Calibri"/>
          <w:sz w:val="22"/>
          <w:szCs w:val="22"/>
        </w:rPr>
      </w:pPr>
      <w:r w:rsidRPr="00236107">
        <w:rPr>
          <w:rFonts w:ascii="Calibri" w:eastAsiaTheme="minorHAnsi" w:hAnsi="Calibri" w:cs="Calibri"/>
          <w:color w:val="000000"/>
          <w:sz w:val="16"/>
          <w:szCs w:val="16"/>
          <w:lang w:eastAsia="en-US"/>
          <w14:ligatures w14:val="standardContextual"/>
        </w:rPr>
        <w:t>18 ust. 1 rozporządzenia 2016/679, nie ogranicza przetwarzania danych osobowych do czasu zakończenia tego postępowania.</w:t>
      </w:r>
    </w:p>
    <w:p w14:paraId="54915270" w14:textId="77777777" w:rsidR="00E83102" w:rsidRPr="00236107" w:rsidRDefault="00E83102" w:rsidP="00E83102">
      <w:pPr>
        <w:pStyle w:val="Standard"/>
        <w:keepLines/>
        <w:spacing w:line="276" w:lineRule="auto"/>
        <w:rPr>
          <w:rFonts w:ascii="Calibri" w:hAnsi="Calibri" w:cs="Calibri"/>
          <w:sz w:val="22"/>
          <w:szCs w:val="22"/>
          <w:lang w:eastAsia="ar-SA"/>
        </w:rPr>
      </w:pPr>
    </w:p>
    <w:p w14:paraId="66146F72" w14:textId="77777777" w:rsidR="00E83102" w:rsidRPr="00236107" w:rsidRDefault="00E83102" w:rsidP="00E83102">
      <w:pPr>
        <w:pStyle w:val="Standard"/>
        <w:keepLines/>
        <w:rPr>
          <w:rFonts w:ascii="Calibri" w:hAnsi="Calibri" w:cs="Calibri"/>
          <w:sz w:val="22"/>
          <w:szCs w:val="22"/>
          <w:lang w:eastAsia="ar-SA"/>
        </w:rPr>
      </w:pPr>
    </w:p>
    <w:p w14:paraId="390463AC" w14:textId="77777777" w:rsidR="00E83102" w:rsidRPr="00236107" w:rsidRDefault="00E83102" w:rsidP="00E83102">
      <w:pPr>
        <w:spacing w:after="160" w:line="259" w:lineRule="auto"/>
        <w:rPr>
          <w:rFonts w:ascii="Calibri" w:hAnsi="Calibri" w:cs="Calibri"/>
          <w:kern w:val="3"/>
          <w:sz w:val="20"/>
          <w:szCs w:val="20"/>
          <w:highlight w:val="yellow"/>
        </w:rPr>
      </w:pPr>
    </w:p>
    <w:p w14:paraId="439F742B" w14:textId="77777777" w:rsidR="00D46D74" w:rsidRPr="00236107" w:rsidRDefault="00D46D74">
      <w:pPr>
        <w:rPr>
          <w:rFonts w:ascii="Calibri" w:hAnsi="Calibri" w:cs="Calibri"/>
        </w:rPr>
      </w:pPr>
    </w:p>
    <w:sectPr w:rsidR="00D46D74" w:rsidRPr="00236107" w:rsidSect="00E83102">
      <w:pgSz w:w="11906" w:h="16838"/>
      <w:pgMar w:top="1134"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D72F3"/>
    <w:multiLevelType w:val="hybridMultilevel"/>
    <w:tmpl w:val="5C50E38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652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02"/>
    <w:rsid w:val="002231CE"/>
    <w:rsid w:val="00236107"/>
    <w:rsid w:val="0029768A"/>
    <w:rsid w:val="00735606"/>
    <w:rsid w:val="00774B83"/>
    <w:rsid w:val="00CB5B47"/>
    <w:rsid w:val="00D46D74"/>
    <w:rsid w:val="00DB2AF2"/>
    <w:rsid w:val="00E831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FB54"/>
  <w15:chartTrackingRefBased/>
  <w15:docId w15:val="{9839B7A1-B776-47BF-B891-BF3FFAA3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3102"/>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E83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83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8310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8310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8310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8310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8310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8310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8310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310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8310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8310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8310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8310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831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831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831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83102"/>
    <w:rPr>
      <w:rFonts w:eastAsiaTheme="majorEastAsia" w:cstheme="majorBidi"/>
      <w:color w:val="272727" w:themeColor="text1" w:themeTint="D8"/>
    </w:rPr>
  </w:style>
  <w:style w:type="paragraph" w:styleId="Tytu">
    <w:name w:val="Title"/>
    <w:basedOn w:val="Normalny"/>
    <w:next w:val="Normalny"/>
    <w:link w:val="TytuZnak"/>
    <w:uiPriority w:val="10"/>
    <w:qFormat/>
    <w:rsid w:val="00E8310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31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831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831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83102"/>
    <w:pPr>
      <w:spacing w:before="160"/>
      <w:jc w:val="center"/>
    </w:pPr>
    <w:rPr>
      <w:i/>
      <w:iCs/>
      <w:color w:val="404040" w:themeColor="text1" w:themeTint="BF"/>
    </w:rPr>
  </w:style>
  <w:style w:type="character" w:customStyle="1" w:styleId="CytatZnak">
    <w:name w:val="Cytat Znak"/>
    <w:basedOn w:val="Domylnaczcionkaakapitu"/>
    <w:link w:val="Cytat"/>
    <w:uiPriority w:val="29"/>
    <w:rsid w:val="00E83102"/>
    <w:rPr>
      <w:i/>
      <w:iCs/>
      <w:color w:val="404040" w:themeColor="text1" w:themeTint="BF"/>
    </w:rPr>
  </w:style>
  <w:style w:type="paragraph" w:styleId="Akapitzlist">
    <w:name w:val="List Paragraph"/>
    <w:aliases w:val="normalny tekst,L1,Numerowanie,List Paragraph,2 heading,A_wyliczenie,K-P_odwolanie,Akapit z listą5,maz_wyliczenie,opis dzialania,Akapit z listą BS,T_SZ_List Paragraph,Preambuła,List Paragraph1,Wyliczanie,lp1,Tytuły,Lista num,Spec. 4.,Bulle"/>
    <w:basedOn w:val="Normalny"/>
    <w:link w:val="AkapitzlistZnak"/>
    <w:uiPriority w:val="99"/>
    <w:qFormat/>
    <w:rsid w:val="00E83102"/>
    <w:pPr>
      <w:ind w:left="720"/>
      <w:contextualSpacing/>
    </w:pPr>
  </w:style>
  <w:style w:type="character" w:styleId="Wyrnienieintensywne">
    <w:name w:val="Intense Emphasis"/>
    <w:basedOn w:val="Domylnaczcionkaakapitu"/>
    <w:uiPriority w:val="21"/>
    <w:qFormat/>
    <w:rsid w:val="00E83102"/>
    <w:rPr>
      <w:i/>
      <w:iCs/>
      <w:color w:val="0F4761" w:themeColor="accent1" w:themeShade="BF"/>
    </w:rPr>
  </w:style>
  <w:style w:type="paragraph" w:styleId="Cytatintensywny">
    <w:name w:val="Intense Quote"/>
    <w:basedOn w:val="Normalny"/>
    <w:next w:val="Normalny"/>
    <w:link w:val="CytatintensywnyZnak"/>
    <w:uiPriority w:val="30"/>
    <w:qFormat/>
    <w:rsid w:val="00E83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83102"/>
    <w:rPr>
      <w:i/>
      <w:iCs/>
      <w:color w:val="0F4761" w:themeColor="accent1" w:themeShade="BF"/>
    </w:rPr>
  </w:style>
  <w:style w:type="character" w:styleId="Odwoanieintensywne">
    <w:name w:val="Intense Reference"/>
    <w:basedOn w:val="Domylnaczcionkaakapitu"/>
    <w:uiPriority w:val="32"/>
    <w:qFormat/>
    <w:rsid w:val="00E83102"/>
    <w:rPr>
      <w:b/>
      <w:bCs/>
      <w:smallCaps/>
      <w:color w:val="0F4761" w:themeColor="accent1" w:themeShade="BF"/>
      <w:spacing w:val="5"/>
    </w:rPr>
  </w:style>
  <w:style w:type="paragraph" w:customStyle="1" w:styleId="Standard">
    <w:name w:val="Standard"/>
    <w:rsid w:val="00E83102"/>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character" w:styleId="Hipercze">
    <w:name w:val="Hyperlink"/>
    <w:uiPriority w:val="99"/>
    <w:rsid w:val="00E83102"/>
    <w:rPr>
      <w:color w:val="0000FF"/>
      <w:u w:val="single"/>
    </w:rPr>
  </w:style>
  <w:style w:type="character" w:customStyle="1" w:styleId="AkapitzlistZnak">
    <w:name w:val="Akapit z listą Znak"/>
    <w:aliases w:val="normalny tekst Znak,L1 Znak,Numerowanie Znak,List Paragraph Znak,2 heading Znak,A_wyliczenie Znak,K-P_odwolanie Znak,Akapit z listą5 Znak,maz_wyliczenie Znak,opis dzialania Znak,Akapit z listą BS Znak,T_SZ_List Paragraph Znak"/>
    <w:link w:val="Akapitzlist"/>
    <w:uiPriority w:val="99"/>
    <w:qFormat/>
    <w:rsid w:val="00E83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gkimhrubiesz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4090</Characters>
  <Application>Microsoft Office Word</Application>
  <DocSecurity>0</DocSecurity>
  <Lines>34</Lines>
  <Paragraphs>9</Paragraphs>
  <ScaleCrop>false</ScaleCrop>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Łukiewicz</dc:creator>
  <cp:keywords/>
  <dc:description/>
  <cp:lastModifiedBy>Anna Łukiewicz</cp:lastModifiedBy>
  <cp:revision>5</cp:revision>
  <cp:lastPrinted>2024-10-28T08:05:00Z</cp:lastPrinted>
  <dcterms:created xsi:type="dcterms:W3CDTF">2024-10-22T13:58:00Z</dcterms:created>
  <dcterms:modified xsi:type="dcterms:W3CDTF">2025-11-12T12:47:00Z</dcterms:modified>
</cp:coreProperties>
</file>